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14" w:rsidRPr="000D79D7" w:rsidRDefault="00915A14" w:rsidP="00DE126A">
      <w:pPr>
        <w:autoSpaceDE w:val="0"/>
        <w:autoSpaceDN w:val="0"/>
        <w:adjustRightInd w:val="0"/>
        <w:spacing w:after="0" w:line="288" w:lineRule="auto"/>
        <w:jc w:val="center"/>
        <w:rPr>
          <w:rFonts w:ascii="Century Gothic" w:hAnsi="Century Gothic" w:cs="Arial"/>
          <w:b/>
        </w:rPr>
      </w:pPr>
      <w:bookmarkStart w:id="0" w:name="_GoBack"/>
      <w:r w:rsidRPr="000D79D7">
        <w:rPr>
          <w:rFonts w:ascii="Century Gothic" w:hAnsi="Century Gothic" w:cs="Arial"/>
          <w:b/>
        </w:rPr>
        <w:t>Hollard Life Launches New Disability and Impairment Benefits Range</w:t>
      </w:r>
    </w:p>
    <w:p w:rsidR="00DE126A" w:rsidRPr="000D79D7" w:rsidRDefault="00DE126A" w:rsidP="00DE126A">
      <w:pPr>
        <w:autoSpaceDE w:val="0"/>
        <w:autoSpaceDN w:val="0"/>
        <w:adjustRightInd w:val="0"/>
        <w:spacing w:after="0" w:line="288" w:lineRule="auto"/>
        <w:jc w:val="center"/>
        <w:rPr>
          <w:rFonts w:ascii="Century Gothic" w:hAnsi="Century Gothic" w:cs="Arial"/>
          <w:b/>
          <w:i/>
        </w:rPr>
      </w:pPr>
      <w:r w:rsidRPr="000D79D7">
        <w:rPr>
          <w:rFonts w:ascii="Century Gothic" w:hAnsi="Century Gothic" w:cs="Arial"/>
          <w:i/>
        </w:rPr>
        <w:t>Flexible and cost effective solutions to virtually all occupational scenarios</w:t>
      </w:r>
    </w:p>
    <w:p w:rsidR="0030138E" w:rsidRPr="000D79D7" w:rsidRDefault="0030138E" w:rsidP="00DE126A">
      <w:pPr>
        <w:autoSpaceDE w:val="0"/>
        <w:autoSpaceDN w:val="0"/>
        <w:adjustRightInd w:val="0"/>
        <w:spacing w:after="0" w:line="288" w:lineRule="auto"/>
        <w:rPr>
          <w:rFonts w:ascii="Century Gothic" w:hAnsi="Century Gothic" w:cs="Arial"/>
        </w:rPr>
      </w:pPr>
    </w:p>
    <w:p w:rsidR="00296047" w:rsidRPr="000D79D7" w:rsidRDefault="00DE126A" w:rsidP="006F386E">
      <w:pPr>
        <w:autoSpaceDE w:val="0"/>
        <w:autoSpaceDN w:val="0"/>
        <w:adjustRightInd w:val="0"/>
        <w:spacing w:after="0" w:line="288" w:lineRule="auto"/>
        <w:jc w:val="both"/>
        <w:rPr>
          <w:rFonts w:ascii="Century Gothic" w:hAnsi="Century Gothic" w:cs="Arial"/>
        </w:rPr>
      </w:pPr>
      <w:r w:rsidRPr="000D79D7">
        <w:rPr>
          <w:rFonts w:ascii="Century Gothic" w:hAnsi="Century Gothic" w:cs="Arial"/>
        </w:rPr>
        <w:t xml:space="preserve">[March 2015]:  </w:t>
      </w:r>
      <w:r w:rsidR="00296047" w:rsidRPr="000D79D7">
        <w:rPr>
          <w:rFonts w:ascii="Century Gothic" w:hAnsi="Century Gothic" w:cs="Arial"/>
        </w:rPr>
        <w:t>Hollard Life has launched its new range of income protection benefits</w:t>
      </w:r>
      <w:r w:rsidRPr="000D79D7">
        <w:rPr>
          <w:rFonts w:ascii="Century Gothic" w:hAnsi="Century Gothic" w:cs="Arial"/>
        </w:rPr>
        <w:t xml:space="preserve">, </w:t>
      </w:r>
      <w:r w:rsidR="00296047" w:rsidRPr="000D79D7">
        <w:rPr>
          <w:rFonts w:ascii="Century Gothic" w:hAnsi="Century Gothic" w:cs="Arial"/>
        </w:rPr>
        <w:t>coincid</w:t>
      </w:r>
      <w:r w:rsidRPr="000D79D7">
        <w:rPr>
          <w:rFonts w:ascii="Century Gothic" w:hAnsi="Century Gothic" w:cs="Arial"/>
        </w:rPr>
        <w:t>ing</w:t>
      </w:r>
      <w:r w:rsidR="00296047" w:rsidRPr="000D79D7">
        <w:rPr>
          <w:rFonts w:ascii="Century Gothic" w:hAnsi="Century Gothic" w:cs="Arial"/>
        </w:rPr>
        <w:t xml:space="preserve"> with the changes in tax legislation</w:t>
      </w:r>
      <w:r w:rsidR="00985B78" w:rsidRPr="000D79D7">
        <w:rPr>
          <w:rFonts w:ascii="Century Gothic" w:hAnsi="Century Gothic" w:cs="Arial"/>
        </w:rPr>
        <w:t>.  H</w:t>
      </w:r>
      <w:r w:rsidR="000C3FFA" w:rsidRPr="000D79D7">
        <w:rPr>
          <w:rFonts w:ascii="Century Gothic" w:hAnsi="Century Gothic" w:cs="Arial"/>
        </w:rPr>
        <w:t xml:space="preserve">ollard’s </w:t>
      </w:r>
      <w:r w:rsidR="00296047" w:rsidRPr="000D79D7">
        <w:rPr>
          <w:rFonts w:ascii="Century Gothic" w:hAnsi="Century Gothic" w:cs="Arial"/>
        </w:rPr>
        <w:t>new comprehensive range of disability and impairment benefits provide flexible and cost effective solutions to virtually all occupational scenarios clients could find themselves in.</w:t>
      </w:r>
    </w:p>
    <w:p w:rsidR="00296047" w:rsidRPr="000D79D7" w:rsidRDefault="00296047" w:rsidP="006F386E">
      <w:pPr>
        <w:autoSpaceDE w:val="0"/>
        <w:autoSpaceDN w:val="0"/>
        <w:adjustRightInd w:val="0"/>
        <w:spacing w:after="0" w:line="288" w:lineRule="auto"/>
        <w:jc w:val="both"/>
        <w:rPr>
          <w:rFonts w:ascii="Century Gothic" w:hAnsi="Century Gothic" w:cs="Arial"/>
        </w:rPr>
      </w:pPr>
    </w:p>
    <w:p w:rsidR="00915A14" w:rsidRPr="000D79D7" w:rsidRDefault="00296047" w:rsidP="006F386E">
      <w:pPr>
        <w:autoSpaceDE w:val="0"/>
        <w:autoSpaceDN w:val="0"/>
        <w:adjustRightInd w:val="0"/>
        <w:spacing w:after="0" w:line="288" w:lineRule="auto"/>
        <w:jc w:val="both"/>
        <w:rPr>
          <w:rFonts w:ascii="Century Gothic" w:hAnsi="Century Gothic" w:cs="Arial"/>
        </w:rPr>
      </w:pPr>
      <w:r w:rsidRPr="000D79D7">
        <w:rPr>
          <w:rFonts w:ascii="Century Gothic" w:hAnsi="Century Gothic" w:cs="Arial"/>
        </w:rPr>
        <w:t xml:space="preserve">“The changes in legislation regarding the taxation of income protection policies means that from March premiums will no longer be tax deductible, but benefit </w:t>
      </w:r>
      <w:r w:rsidR="001562A0" w:rsidRPr="000D79D7">
        <w:rPr>
          <w:rFonts w:ascii="Century Gothic" w:hAnsi="Century Gothic" w:cs="Arial"/>
        </w:rPr>
        <w:t xml:space="preserve">payments </w:t>
      </w:r>
      <w:r w:rsidRPr="000D79D7">
        <w:rPr>
          <w:rFonts w:ascii="Century Gothic" w:hAnsi="Century Gothic" w:cs="Arial"/>
        </w:rPr>
        <w:t xml:space="preserve">will be tax free.  This also means that financial advisors </w:t>
      </w:r>
      <w:r w:rsidR="001562A0" w:rsidRPr="000D79D7">
        <w:rPr>
          <w:rFonts w:ascii="Century Gothic" w:hAnsi="Century Gothic" w:cs="Arial"/>
        </w:rPr>
        <w:t>should</w:t>
      </w:r>
      <w:r w:rsidRPr="000D79D7">
        <w:rPr>
          <w:rFonts w:ascii="Century Gothic" w:hAnsi="Century Gothic" w:cs="Arial"/>
        </w:rPr>
        <w:t xml:space="preserve"> review </w:t>
      </w:r>
      <w:r w:rsidR="00915A14" w:rsidRPr="000D79D7">
        <w:rPr>
          <w:rFonts w:ascii="Century Gothic" w:hAnsi="Century Gothic" w:cs="Arial"/>
        </w:rPr>
        <w:t xml:space="preserve">their clients’ portfolios </w:t>
      </w:r>
      <w:r w:rsidR="001562A0" w:rsidRPr="000D79D7">
        <w:rPr>
          <w:rFonts w:ascii="Century Gothic" w:hAnsi="Century Gothic" w:cs="Arial"/>
        </w:rPr>
        <w:t>as clients may now be unnecessarily</w:t>
      </w:r>
      <w:r w:rsidR="00915A14" w:rsidRPr="000D79D7">
        <w:rPr>
          <w:rFonts w:ascii="Century Gothic" w:hAnsi="Century Gothic" w:cs="Arial"/>
        </w:rPr>
        <w:t xml:space="preserve"> over</w:t>
      </w:r>
      <w:r w:rsidRPr="000D79D7">
        <w:rPr>
          <w:rFonts w:ascii="Century Gothic" w:hAnsi="Century Gothic" w:cs="Arial"/>
        </w:rPr>
        <w:t>-</w:t>
      </w:r>
      <w:r w:rsidR="00915A14" w:rsidRPr="000D79D7">
        <w:rPr>
          <w:rFonts w:ascii="Century Gothic" w:hAnsi="Century Gothic" w:cs="Arial"/>
        </w:rPr>
        <w:t>insured</w:t>
      </w:r>
      <w:r w:rsidR="001562A0" w:rsidRPr="000D79D7">
        <w:rPr>
          <w:rFonts w:ascii="Century Gothic" w:hAnsi="Century Gothic" w:cs="Arial"/>
        </w:rPr>
        <w:t xml:space="preserve"> and no longer receiving the tax relief on their premiums</w:t>
      </w:r>
      <w:r w:rsidR="00915A14" w:rsidRPr="000D79D7">
        <w:rPr>
          <w:rFonts w:ascii="Century Gothic" w:hAnsi="Century Gothic" w:cs="Arial"/>
        </w:rPr>
        <w:t>.</w:t>
      </w:r>
      <w:r w:rsidRPr="000D79D7">
        <w:rPr>
          <w:rFonts w:ascii="Century Gothic" w:hAnsi="Century Gothic" w:cs="Arial"/>
        </w:rPr>
        <w:t xml:space="preserve">  </w:t>
      </w:r>
      <w:r w:rsidR="009317B8" w:rsidRPr="000D79D7">
        <w:rPr>
          <w:rFonts w:ascii="Century Gothic" w:hAnsi="Century Gothic" w:cs="Arial"/>
        </w:rPr>
        <w:t xml:space="preserve">This provides us with an opportune time to </w:t>
      </w:r>
      <w:r w:rsidR="00DE126A" w:rsidRPr="000D79D7">
        <w:rPr>
          <w:rFonts w:ascii="Century Gothic" w:hAnsi="Century Gothic" w:cs="Arial"/>
        </w:rPr>
        <w:t xml:space="preserve">introduce </w:t>
      </w:r>
      <w:r w:rsidR="009317B8" w:rsidRPr="000D79D7">
        <w:rPr>
          <w:rFonts w:ascii="Century Gothic" w:hAnsi="Century Gothic" w:cs="Arial"/>
        </w:rPr>
        <w:t xml:space="preserve">our </w:t>
      </w:r>
      <w:r w:rsidR="00DE126A" w:rsidRPr="000D79D7">
        <w:rPr>
          <w:rFonts w:ascii="Century Gothic" w:hAnsi="Century Gothic" w:cs="Arial"/>
        </w:rPr>
        <w:t xml:space="preserve">new </w:t>
      </w:r>
      <w:r w:rsidR="009317B8" w:rsidRPr="000D79D7">
        <w:rPr>
          <w:rFonts w:ascii="Century Gothic" w:hAnsi="Century Gothic" w:cs="Arial"/>
        </w:rPr>
        <w:t xml:space="preserve">income protection benefits, which now offer improvements in the type and number of income benefits available, as well as highly competitive </w:t>
      </w:r>
      <w:r w:rsidR="001562A0" w:rsidRPr="000D79D7">
        <w:rPr>
          <w:rFonts w:ascii="Century Gothic" w:hAnsi="Century Gothic" w:cs="Arial"/>
        </w:rPr>
        <w:t xml:space="preserve">premium </w:t>
      </w:r>
      <w:r w:rsidR="009317B8" w:rsidRPr="000D79D7">
        <w:rPr>
          <w:rFonts w:ascii="Century Gothic" w:hAnsi="Century Gothic" w:cs="Arial"/>
        </w:rPr>
        <w:t xml:space="preserve">rates.   In particular we have looked at </w:t>
      </w:r>
      <w:r w:rsidR="001562A0" w:rsidRPr="000D79D7">
        <w:rPr>
          <w:rFonts w:ascii="Century Gothic" w:hAnsi="Century Gothic" w:cs="Arial"/>
        </w:rPr>
        <w:t xml:space="preserve">harmonising </w:t>
      </w:r>
      <w:r w:rsidR="009317B8" w:rsidRPr="000D79D7">
        <w:rPr>
          <w:rFonts w:ascii="Century Gothic" w:hAnsi="Century Gothic" w:cs="Arial"/>
        </w:rPr>
        <w:t>the l</w:t>
      </w:r>
      <w:r w:rsidR="00915A14" w:rsidRPr="000D79D7">
        <w:rPr>
          <w:rFonts w:ascii="Century Gothic" w:hAnsi="Century Gothic" w:cs="Arial"/>
        </w:rPr>
        <w:t>ump sum and income benefit offering</w:t>
      </w:r>
      <w:r w:rsidR="009317B8" w:rsidRPr="000D79D7">
        <w:rPr>
          <w:rFonts w:ascii="Century Gothic" w:hAnsi="Century Gothic" w:cs="Arial"/>
        </w:rPr>
        <w:t xml:space="preserve"> – for example </w:t>
      </w:r>
      <w:proofErr w:type="gramStart"/>
      <w:r w:rsidR="001562A0" w:rsidRPr="000D79D7">
        <w:rPr>
          <w:rFonts w:ascii="Century Gothic" w:hAnsi="Century Gothic" w:cs="Arial"/>
        </w:rPr>
        <w:t>consistency in claim event definitions with the option of income or lump sum benefit</w:t>
      </w:r>
      <w:proofErr w:type="gramEnd"/>
      <w:r w:rsidR="001562A0" w:rsidRPr="000D79D7">
        <w:rPr>
          <w:rFonts w:ascii="Century Gothic" w:hAnsi="Century Gothic" w:cs="Arial"/>
        </w:rPr>
        <w:t xml:space="preserve"> payments</w:t>
      </w:r>
      <w:r w:rsidR="009317B8" w:rsidRPr="000D79D7">
        <w:rPr>
          <w:rFonts w:ascii="Century Gothic" w:hAnsi="Century Gothic" w:cs="Arial"/>
        </w:rPr>
        <w:t>,” explains Ryan Chegwidden, Head Product &amp; Technical, Hollard Life.</w:t>
      </w:r>
    </w:p>
    <w:p w:rsidR="009317B8" w:rsidRPr="000D79D7" w:rsidRDefault="009317B8" w:rsidP="006F386E">
      <w:pPr>
        <w:autoSpaceDE w:val="0"/>
        <w:autoSpaceDN w:val="0"/>
        <w:adjustRightInd w:val="0"/>
        <w:spacing w:after="0" w:line="288" w:lineRule="auto"/>
        <w:jc w:val="both"/>
        <w:rPr>
          <w:rFonts w:ascii="Century Gothic" w:hAnsi="Century Gothic" w:cs="Arial"/>
        </w:rPr>
      </w:pPr>
    </w:p>
    <w:p w:rsidR="00915A14" w:rsidRPr="000D79D7" w:rsidRDefault="00DE126A" w:rsidP="006F386E">
      <w:pPr>
        <w:autoSpaceDE w:val="0"/>
        <w:autoSpaceDN w:val="0"/>
        <w:adjustRightInd w:val="0"/>
        <w:spacing w:after="0" w:line="288" w:lineRule="auto"/>
        <w:jc w:val="both"/>
        <w:rPr>
          <w:rFonts w:ascii="Century Gothic" w:hAnsi="Century Gothic" w:cs="Arial"/>
          <w:b/>
          <w:bCs/>
        </w:rPr>
      </w:pPr>
      <w:r w:rsidRPr="000D79D7">
        <w:rPr>
          <w:rFonts w:ascii="Century Gothic" w:hAnsi="Century Gothic" w:cs="Arial"/>
          <w:b/>
          <w:bCs/>
        </w:rPr>
        <w:t>F</w:t>
      </w:r>
      <w:r w:rsidR="009317B8" w:rsidRPr="000D79D7">
        <w:rPr>
          <w:rFonts w:ascii="Century Gothic" w:hAnsi="Century Gothic" w:cs="Arial"/>
          <w:b/>
          <w:bCs/>
        </w:rPr>
        <w:t xml:space="preserve">lexible </w:t>
      </w:r>
      <w:r w:rsidR="00915A14" w:rsidRPr="000D79D7">
        <w:rPr>
          <w:rFonts w:ascii="Century Gothic" w:hAnsi="Century Gothic" w:cs="Arial"/>
          <w:b/>
          <w:bCs/>
        </w:rPr>
        <w:t>disability</w:t>
      </w:r>
      <w:r w:rsidR="00ED2CF6" w:rsidRPr="000D79D7">
        <w:rPr>
          <w:rFonts w:ascii="Century Gothic" w:hAnsi="Century Gothic" w:cs="Arial"/>
          <w:b/>
          <w:bCs/>
        </w:rPr>
        <w:t xml:space="preserve"> and impairment </w:t>
      </w:r>
      <w:r w:rsidR="00915A14" w:rsidRPr="000D79D7">
        <w:rPr>
          <w:rFonts w:ascii="Century Gothic" w:hAnsi="Century Gothic" w:cs="Arial"/>
          <w:b/>
          <w:bCs/>
        </w:rPr>
        <w:t>cover options</w:t>
      </w:r>
    </w:p>
    <w:p w:rsidR="00ED2CF6" w:rsidRPr="000D79D7" w:rsidRDefault="00915A14" w:rsidP="006F386E">
      <w:pPr>
        <w:autoSpaceDE w:val="0"/>
        <w:autoSpaceDN w:val="0"/>
        <w:adjustRightInd w:val="0"/>
        <w:spacing w:after="0" w:line="288" w:lineRule="auto"/>
        <w:jc w:val="both"/>
        <w:rPr>
          <w:rFonts w:ascii="Century Gothic" w:hAnsi="Century Gothic" w:cs="Arial"/>
        </w:rPr>
      </w:pPr>
      <w:r w:rsidRPr="000D79D7">
        <w:rPr>
          <w:rFonts w:ascii="Century Gothic" w:hAnsi="Century Gothic" w:cs="Arial"/>
        </w:rPr>
        <w:t xml:space="preserve">To </w:t>
      </w:r>
      <w:r w:rsidR="009317B8" w:rsidRPr="000D79D7">
        <w:rPr>
          <w:rFonts w:ascii="Century Gothic" w:hAnsi="Century Gothic" w:cs="Arial"/>
        </w:rPr>
        <w:t>cater for the diverse needs of clients, Hollard Life intr</w:t>
      </w:r>
      <w:r w:rsidRPr="000D79D7">
        <w:rPr>
          <w:rFonts w:ascii="Century Gothic" w:hAnsi="Century Gothic" w:cs="Arial"/>
        </w:rPr>
        <w:t xml:space="preserve">oduced a new continuum structure </w:t>
      </w:r>
      <w:r w:rsidR="009317B8" w:rsidRPr="000D79D7">
        <w:rPr>
          <w:rFonts w:ascii="Century Gothic" w:hAnsi="Century Gothic" w:cs="Arial"/>
        </w:rPr>
        <w:t xml:space="preserve">offering a </w:t>
      </w:r>
      <w:r w:rsidRPr="000D79D7">
        <w:rPr>
          <w:rFonts w:ascii="Century Gothic" w:hAnsi="Century Gothic" w:cs="Arial"/>
        </w:rPr>
        <w:t>variety of benefits ranging from very elementary accident cover, right up to fully comprehensive</w:t>
      </w:r>
      <w:r w:rsidR="002D69C3" w:rsidRPr="000D79D7">
        <w:rPr>
          <w:rFonts w:ascii="Century Gothic" w:hAnsi="Century Gothic" w:cs="Arial"/>
        </w:rPr>
        <w:t xml:space="preserve"> </w:t>
      </w:r>
      <w:r w:rsidRPr="000D79D7">
        <w:rPr>
          <w:rFonts w:ascii="Century Gothic" w:hAnsi="Century Gothic" w:cs="Arial"/>
        </w:rPr>
        <w:t xml:space="preserve">benefits including extensive cover for both disability and impairment. </w:t>
      </w:r>
    </w:p>
    <w:p w:rsidR="00ED2CF6" w:rsidRPr="000D79D7" w:rsidRDefault="00ED2CF6" w:rsidP="006F386E">
      <w:pPr>
        <w:autoSpaceDE w:val="0"/>
        <w:autoSpaceDN w:val="0"/>
        <w:adjustRightInd w:val="0"/>
        <w:spacing w:after="0" w:line="288" w:lineRule="auto"/>
        <w:jc w:val="both"/>
        <w:rPr>
          <w:rFonts w:ascii="Century Gothic" w:hAnsi="Century Gothic" w:cs="Arial"/>
        </w:rPr>
      </w:pPr>
    </w:p>
    <w:p w:rsidR="009317B8" w:rsidRPr="000D79D7" w:rsidRDefault="009317B8" w:rsidP="006F386E">
      <w:pPr>
        <w:autoSpaceDE w:val="0"/>
        <w:autoSpaceDN w:val="0"/>
        <w:adjustRightInd w:val="0"/>
        <w:spacing w:after="0" w:line="288" w:lineRule="auto"/>
        <w:jc w:val="both"/>
        <w:rPr>
          <w:rFonts w:ascii="Century Gothic" w:hAnsi="Century Gothic" w:cs="Arial"/>
        </w:rPr>
      </w:pPr>
      <w:r w:rsidRPr="000D79D7">
        <w:rPr>
          <w:rFonts w:ascii="Century Gothic" w:hAnsi="Century Gothic" w:cs="Arial"/>
        </w:rPr>
        <w:t xml:space="preserve">The disability benefit range </w:t>
      </w:r>
      <w:r w:rsidR="001F61AC" w:rsidRPr="000D79D7">
        <w:rPr>
          <w:rFonts w:ascii="Century Gothic" w:hAnsi="Century Gothic" w:cs="Arial"/>
        </w:rPr>
        <w:t>is constructed from 3 building blocks</w:t>
      </w:r>
      <w:r w:rsidRPr="000D79D7">
        <w:rPr>
          <w:rFonts w:ascii="Century Gothic" w:hAnsi="Century Gothic" w:cs="Arial"/>
        </w:rPr>
        <w:t>:</w:t>
      </w:r>
    </w:p>
    <w:p w:rsidR="009317B8" w:rsidRPr="000D79D7" w:rsidRDefault="002D69C3" w:rsidP="006F386E">
      <w:pPr>
        <w:pStyle w:val="ListParagraph"/>
        <w:numPr>
          <w:ilvl w:val="0"/>
          <w:numId w:val="1"/>
        </w:numPr>
        <w:autoSpaceDE w:val="0"/>
        <w:autoSpaceDN w:val="0"/>
        <w:adjustRightInd w:val="0"/>
        <w:spacing w:after="0" w:line="288" w:lineRule="auto"/>
        <w:jc w:val="both"/>
        <w:rPr>
          <w:rFonts w:ascii="Century Gothic" w:hAnsi="Century Gothic" w:cs="Arial"/>
        </w:rPr>
      </w:pPr>
      <w:r w:rsidRPr="000D79D7">
        <w:rPr>
          <w:rFonts w:ascii="Century Gothic" w:hAnsi="Century Gothic" w:cs="Arial"/>
          <w:b/>
        </w:rPr>
        <w:t>Disability:</w:t>
      </w:r>
      <w:r w:rsidRPr="000D79D7">
        <w:rPr>
          <w:rFonts w:ascii="Century Gothic" w:hAnsi="Century Gothic" w:cs="Arial"/>
        </w:rPr>
        <w:t xml:space="preserve">  </w:t>
      </w:r>
      <w:r w:rsidR="001F61AC" w:rsidRPr="000D79D7">
        <w:rPr>
          <w:rFonts w:ascii="Century Gothic" w:hAnsi="Century Gothic" w:cs="Arial"/>
        </w:rPr>
        <w:t>The client’s inability to perform an occupation</w:t>
      </w:r>
      <w:r w:rsidR="00915A14" w:rsidRPr="000D79D7">
        <w:rPr>
          <w:rFonts w:ascii="Century Gothic" w:hAnsi="Century Gothic" w:cs="Arial"/>
        </w:rPr>
        <w:t>.</w:t>
      </w:r>
    </w:p>
    <w:p w:rsidR="001F61AC" w:rsidRPr="000D79D7" w:rsidRDefault="001F61AC" w:rsidP="001F61AC">
      <w:pPr>
        <w:pStyle w:val="ListParagraph"/>
        <w:numPr>
          <w:ilvl w:val="0"/>
          <w:numId w:val="1"/>
        </w:numPr>
        <w:autoSpaceDE w:val="0"/>
        <w:autoSpaceDN w:val="0"/>
        <w:adjustRightInd w:val="0"/>
        <w:spacing w:after="0" w:line="288" w:lineRule="auto"/>
        <w:jc w:val="both"/>
        <w:rPr>
          <w:rFonts w:ascii="Century Gothic" w:hAnsi="Century Gothic" w:cs="Arial"/>
        </w:rPr>
      </w:pPr>
      <w:r w:rsidRPr="000D79D7">
        <w:rPr>
          <w:rFonts w:ascii="Century Gothic" w:hAnsi="Century Gothic" w:cs="Arial"/>
          <w:b/>
        </w:rPr>
        <w:t>Total Impairment:</w:t>
      </w:r>
      <w:r w:rsidRPr="000D79D7">
        <w:rPr>
          <w:rFonts w:ascii="Century Gothic" w:hAnsi="Century Gothic" w:cs="Arial"/>
        </w:rPr>
        <w:t xml:space="preserve">  Specified impairment events of a total and permanent nature where 100% of the benefit amount is paid out</w:t>
      </w:r>
    </w:p>
    <w:p w:rsidR="001F61AC" w:rsidRPr="000D79D7" w:rsidRDefault="001F61AC" w:rsidP="001F61AC">
      <w:pPr>
        <w:pStyle w:val="ListParagraph"/>
        <w:numPr>
          <w:ilvl w:val="0"/>
          <w:numId w:val="1"/>
        </w:numPr>
        <w:autoSpaceDE w:val="0"/>
        <w:autoSpaceDN w:val="0"/>
        <w:adjustRightInd w:val="0"/>
        <w:spacing w:after="0" w:line="288" w:lineRule="auto"/>
        <w:jc w:val="both"/>
        <w:rPr>
          <w:rFonts w:ascii="Century Gothic" w:hAnsi="Century Gothic" w:cs="Arial"/>
        </w:rPr>
      </w:pPr>
      <w:r w:rsidRPr="000D79D7">
        <w:rPr>
          <w:rFonts w:ascii="Century Gothic" w:hAnsi="Century Gothic" w:cs="Arial"/>
          <w:b/>
        </w:rPr>
        <w:t xml:space="preserve">Partial Impairment: </w:t>
      </w:r>
      <w:r w:rsidRPr="000D79D7">
        <w:rPr>
          <w:rFonts w:ascii="Century Gothic" w:hAnsi="Century Gothic" w:cs="Arial"/>
        </w:rPr>
        <w:t xml:space="preserve"> Specified impairment events of a permanent nature, but not total</w:t>
      </w:r>
      <w:r w:rsidR="00817D24" w:rsidRPr="000D79D7">
        <w:rPr>
          <w:rFonts w:ascii="Century Gothic" w:hAnsi="Century Gothic" w:cs="Arial"/>
        </w:rPr>
        <w:t>,</w:t>
      </w:r>
      <w:r w:rsidRPr="000D79D7">
        <w:rPr>
          <w:rFonts w:ascii="Century Gothic" w:hAnsi="Century Gothic" w:cs="Arial"/>
        </w:rPr>
        <w:t xml:space="preserve"> where less than 100% of the benefit amount is paid out</w:t>
      </w:r>
      <w:r w:rsidR="00817D24" w:rsidRPr="000D79D7">
        <w:rPr>
          <w:rFonts w:ascii="Century Gothic" w:hAnsi="Century Gothic" w:cs="Arial"/>
        </w:rPr>
        <w:t>.</w:t>
      </w:r>
    </w:p>
    <w:p w:rsidR="001F48F3" w:rsidRPr="000D79D7" w:rsidRDefault="001F48F3" w:rsidP="00D03ED0">
      <w:pPr>
        <w:pStyle w:val="ListParagraph"/>
        <w:autoSpaceDE w:val="0"/>
        <w:autoSpaceDN w:val="0"/>
        <w:adjustRightInd w:val="0"/>
        <w:spacing w:after="0" w:line="288" w:lineRule="auto"/>
        <w:jc w:val="both"/>
        <w:rPr>
          <w:rFonts w:ascii="Century Gothic" w:hAnsi="Century Gothic" w:cs="Arial"/>
        </w:rPr>
      </w:pPr>
    </w:p>
    <w:p w:rsidR="00D03ED0" w:rsidRPr="000D79D7" w:rsidRDefault="00D03ED0" w:rsidP="00D03ED0">
      <w:pPr>
        <w:pStyle w:val="ListParagraph"/>
        <w:autoSpaceDE w:val="0"/>
        <w:autoSpaceDN w:val="0"/>
        <w:adjustRightInd w:val="0"/>
        <w:spacing w:after="0" w:line="288" w:lineRule="auto"/>
        <w:jc w:val="both"/>
        <w:rPr>
          <w:rFonts w:ascii="Century Gothic" w:hAnsi="Century Gothic" w:cs="Arial"/>
        </w:rPr>
      </w:pPr>
    </w:p>
    <w:p w:rsidR="00D03ED0" w:rsidRPr="000D79D7" w:rsidRDefault="00D03ED0" w:rsidP="00D03ED0">
      <w:pPr>
        <w:pStyle w:val="ListParagraph"/>
        <w:autoSpaceDE w:val="0"/>
        <w:autoSpaceDN w:val="0"/>
        <w:adjustRightInd w:val="0"/>
        <w:spacing w:after="0" w:line="288" w:lineRule="auto"/>
        <w:jc w:val="both"/>
        <w:rPr>
          <w:rFonts w:ascii="Century Gothic" w:hAnsi="Century Gothic" w:cs="Arial"/>
        </w:rPr>
      </w:pPr>
    </w:p>
    <w:p w:rsidR="00D03ED0" w:rsidRPr="000D79D7" w:rsidRDefault="00D03ED0" w:rsidP="00D03ED0">
      <w:pPr>
        <w:pStyle w:val="ListParagraph"/>
        <w:autoSpaceDE w:val="0"/>
        <w:autoSpaceDN w:val="0"/>
        <w:adjustRightInd w:val="0"/>
        <w:spacing w:after="0" w:line="288" w:lineRule="auto"/>
        <w:jc w:val="both"/>
        <w:rPr>
          <w:rFonts w:ascii="Century Gothic" w:hAnsi="Century Gothic" w:cs="Arial"/>
        </w:rPr>
      </w:pPr>
    </w:p>
    <w:p w:rsidR="001F61AC" w:rsidRPr="000D79D7" w:rsidRDefault="001F61AC" w:rsidP="00D03ED0">
      <w:pPr>
        <w:autoSpaceDE w:val="0"/>
        <w:autoSpaceDN w:val="0"/>
        <w:adjustRightInd w:val="0"/>
        <w:spacing w:after="0" w:line="288" w:lineRule="auto"/>
        <w:ind w:left="720"/>
        <w:jc w:val="both"/>
        <w:rPr>
          <w:rFonts w:ascii="Century Gothic" w:hAnsi="Century Gothic" w:cs="Arial"/>
        </w:rPr>
      </w:pPr>
    </w:p>
    <w:p w:rsidR="001F61AC" w:rsidRPr="000D79D7" w:rsidRDefault="001F61AC" w:rsidP="00D03ED0">
      <w:pPr>
        <w:autoSpaceDE w:val="0"/>
        <w:autoSpaceDN w:val="0"/>
        <w:adjustRightInd w:val="0"/>
        <w:spacing w:after="0" w:line="288" w:lineRule="auto"/>
        <w:jc w:val="both"/>
        <w:rPr>
          <w:rFonts w:ascii="Century Gothic" w:hAnsi="Century Gothic" w:cs="Arial"/>
        </w:rPr>
      </w:pPr>
    </w:p>
    <w:p w:rsidR="001F48F3" w:rsidRPr="000D79D7" w:rsidRDefault="001F48F3" w:rsidP="00D03ED0">
      <w:pPr>
        <w:autoSpaceDE w:val="0"/>
        <w:autoSpaceDN w:val="0"/>
        <w:adjustRightInd w:val="0"/>
        <w:spacing w:after="0" w:line="288" w:lineRule="auto"/>
        <w:jc w:val="both"/>
        <w:rPr>
          <w:rFonts w:ascii="Century Gothic" w:hAnsi="Century Gothic" w:cs="Arial"/>
        </w:rPr>
      </w:pPr>
    </w:p>
    <w:p w:rsidR="001F48F3" w:rsidRPr="000D79D7" w:rsidRDefault="001F48F3" w:rsidP="00D03ED0">
      <w:pPr>
        <w:autoSpaceDE w:val="0"/>
        <w:autoSpaceDN w:val="0"/>
        <w:adjustRightInd w:val="0"/>
        <w:spacing w:after="0" w:line="288" w:lineRule="auto"/>
        <w:jc w:val="both"/>
        <w:rPr>
          <w:rFonts w:ascii="Century Gothic" w:hAnsi="Century Gothic" w:cs="Arial"/>
        </w:rPr>
      </w:pPr>
    </w:p>
    <w:p w:rsidR="001F48F3" w:rsidRPr="000D79D7" w:rsidRDefault="001F48F3" w:rsidP="00D03ED0">
      <w:pPr>
        <w:autoSpaceDE w:val="0"/>
        <w:autoSpaceDN w:val="0"/>
        <w:adjustRightInd w:val="0"/>
        <w:spacing w:after="0" w:line="288" w:lineRule="auto"/>
        <w:jc w:val="both"/>
        <w:rPr>
          <w:rFonts w:ascii="Century Gothic" w:hAnsi="Century Gothic" w:cs="Arial"/>
        </w:rPr>
      </w:pPr>
    </w:p>
    <w:p w:rsidR="001F48F3" w:rsidRPr="000D79D7" w:rsidRDefault="00985F46" w:rsidP="00D03ED0">
      <w:pPr>
        <w:autoSpaceDE w:val="0"/>
        <w:autoSpaceDN w:val="0"/>
        <w:adjustRightInd w:val="0"/>
        <w:spacing w:after="0" w:line="288" w:lineRule="auto"/>
        <w:jc w:val="both"/>
        <w:rPr>
          <w:rFonts w:ascii="Century Gothic" w:hAnsi="Century Gothic" w:cs="Arial"/>
        </w:rPr>
      </w:pPr>
      <w:r w:rsidRPr="000D79D7">
        <w:rPr>
          <w:rFonts w:ascii="Century Gothic" w:hAnsi="Century Gothic"/>
          <w:noProof/>
          <w:lang w:eastAsia="en-ZA"/>
        </w:rPr>
        <w:lastRenderedPageBreak/>
        <w:drawing>
          <wp:inline distT="0" distB="0" distL="0" distR="0" wp14:anchorId="4A6477EF" wp14:editId="0B59F208">
            <wp:extent cx="5731510" cy="424816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248164"/>
                    </a:xfrm>
                    <a:prstGeom prst="rect">
                      <a:avLst/>
                    </a:prstGeom>
                    <a:noFill/>
                    <a:ln>
                      <a:noFill/>
                    </a:ln>
                  </pic:spPr>
                </pic:pic>
              </a:graphicData>
            </a:graphic>
          </wp:inline>
        </w:drawing>
      </w:r>
    </w:p>
    <w:p w:rsidR="00985F46" w:rsidRPr="000D79D7" w:rsidRDefault="00985F46" w:rsidP="00D03ED0">
      <w:pPr>
        <w:autoSpaceDE w:val="0"/>
        <w:autoSpaceDN w:val="0"/>
        <w:adjustRightInd w:val="0"/>
        <w:spacing w:after="0" w:line="288" w:lineRule="auto"/>
        <w:jc w:val="both"/>
        <w:rPr>
          <w:rFonts w:ascii="Century Gothic" w:hAnsi="Century Gothic" w:cs="Arial"/>
          <w:b/>
        </w:rPr>
      </w:pPr>
      <w:r w:rsidRPr="000D79D7">
        <w:rPr>
          <w:rFonts w:ascii="Century Gothic" w:hAnsi="Century Gothic" w:cs="Arial"/>
          <w:b/>
        </w:rPr>
        <w:t xml:space="preserve">The Hollard Impairment and </w:t>
      </w:r>
      <w:r w:rsidR="002245DC" w:rsidRPr="000D79D7">
        <w:rPr>
          <w:rFonts w:ascii="Century Gothic" w:hAnsi="Century Gothic" w:cs="Arial"/>
          <w:b/>
        </w:rPr>
        <w:t>D</w:t>
      </w:r>
      <w:r w:rsidRPr="000D79D7">
        <w:rPr>
          <w:rFonts w:ascii="Century Gothic" w:hAnsi="Century Gothic" w:cs="Arial"/>
          <w:b/>
        </w:rPr>
        <w:t>isability range</w:t>
      </w:r>
    </w:p>
    <w:p w:rsidR="001F48F3" w:rsidRPr="000D79D7" w:rsidRDefault="001F48F3" w:rsidP="00D03ED0">
      <w:pPr>
        <w:autoSpaceDE w:val="0"/>
        <w:autoSpaceDN w:val="0"/>
        <w:adjustRightInd w:val="0"/>
        <w:spacing w:after="0" w:line="288" w:lineRule="auto"/>
        <w:jc w:val="both"/>
        <w:rPr>
          <w:rFonts w:ascii="Century Gothic" w:hAnsi="Century Gothic" w:cs="Arial"/>
        </w:rPr>
      </w:pPr>
    </w:p>
    <w:p w:rsidR="00F005EC" w:rsidRPr="000D79D7" w:rsidRDefault="001F48F3" w:rsidP="00D03ED0">
      <w:pPr>
        <w:autoSpaceDE w:val="0"/>
        <w:autoSpaceDN w:val="0"/>
        <w:adjustRightInd w:val="0"/>
        <w:spacing w:after="0" w:line="288" w:lineRule="auto"/>
        <w:jc w:val="both"/>
        <w:rPr>
          <w:rFonts w:ascii="Century Gothic" w:hAnsi="Century Gothic" w:cs="Arial"/>
        </w:rPr>
      </w:pPr>
      <w:r w:rsidRPr="000D79D7">
        <w:rPr>
          <w:rFonts w:ascii="Century Gothic" w:hAnsi="Century Gothic" w:cs="Arial"/>
        </w:rPr>
        <w:t xml:space="preserve">These </w:t>
      </w:r>
      <w:r w:rsidR="00694BB2" w:rsidRPr="000D79D7">
        <w:rPr>
          <w:rFonts w:ascii="Century Gothic" w:hAnsi="Century Gothic" w:cs="Arial"/>
        </w:rPr>
        <w:t>five</w:t>
      </w:r>
      <w:r w:rsidR="00F005EC" w:rsidRPr="000D79D7">
        <w:rPr>
          <w:rFonts w:ascii="Century Gothic" w:hAnsi="Century Gothic" w:cs="Arial"/>
        </w:rPr>
        <w:t xml:space="preserve"> benefits are available on both an income and lump sum benefit payment basis to suit clients’ financial needs.  The income benefit</w:t>
      </w:r>
      <w:r w:rsidR="00817D24" w:rsidRPr="000D79D7">
        <w:rPr>
          <w:rFonts w:ascii="Century Gothic" w:hAnsi="Century Gothic" w:cs="Arial"/>
        </w:rPr>
        <w:t>s</w:t>
      </w:r>
      <w:r w:rsidR="00F005EC" w:rsidRPr="000D79D7">
        <w:rPr>
          <w:rFonts w:ascii="Century Gothic" w:hAnsi="Century Gothic" w:cs="Arial"/>
        </w:rPr>
        <w:t xml:space="preserve"> </w:t>
      </w:r>
      <w:r w:rsidR="00817D24" w:rsidRPr="000D79D7">
        <w:rPr>
          <w:rFonts w:ascii="Century Gothic" w:hAnsi="Century Gothic" w:cs="Arial"/>
        </w:rPr>
        <w:t>include</w:t>
      </w:r>
      <w:r w:rsidR="00F005EC" w:rsidRPr="000D79D7">
        <w:rPr>
          <w:rFonts w:ascii="Century Gothic" w:hAnsi="Century Gothic" w:cs="Arial"/>
        </w:rPr>
        <w:t xml:space="preserve"> cover for conditions of a temporary nature.  In addition the popular Disability Plus remains available to cover both temporary income needs and permanent lump sum needs in one benefit.</w:t>
      </w:r>
    </w:p>
    <w:p w:rsidR="00F005EC" w:rsidRPr="000D79D7" w:rsidRDefault="00F005EC" w:rsidP="00D03ED0">
      <w:pPr>
        <w:autoSpaceDE w:val="0"/>
        <w:autoSpaceDN w:val="0"/>
        <w:adjustRightInd w:val="0"/>
        <w:spacing w:after="0" w:line="288" w:lineRule="auto"/>
        <w:jc w:val="both"/>
        <w:rPr>
          <w:rFonts w:ascii="Century Gothic" w:hAnsi="Century Gothic" w:cs="Arial"/>
        </w:rPr>
      </w:pPr>
    </w:p>
    <w:p w:rsidR="00F005EC" w:rsidRPr="000D79D7" w:rsidRDefault="00A81621" w:rsidP="00D03ED0">
      <w:pPr>
        <w:autoSpaceDE w:val="0"/>
        <w:autoSpaceDN w:val="0"/>
        <w:adjustRightInd w:val="0"/>
        <w:spacing w:after="0" w:line="288" w:lineRule="auto"/>
        <w:jc w:val="both"/>
        <w:rPr>
          <w:rFonts w:ascii="Century Gothic" w:hAnsi="Century Gothic" w:cs="Arial"/>
        </w:rPr>
      </w:pPr>
      <w:r w:rsidRPr="000D79D7">
        <w:rPr>
          <w:rFonts w:ascii="Century Gothic" w:hAnsi="Century Gothic" w:cs="Arial"/>
        </w:rPr>
        <w:t>A</w:t>
      </w:r>
      <w:r w:rsidR="00F005EC" w:rsidRPr="000D79D7">
        <w:rPr>
          <w:rFonts w:ascii="Century Gothic" w:hAnsi="Century Gothic" w:cs="Arial"/>
        </w:rPr>
        <w:t xml:space="preserve">ccident only versions of the </w:t>
      </w:r>
      <w:r w:rsidR="004C6A76" w:rsidRPr="000D79D7">
        <w:rPr>
          <w:rFonts w:ascii="Century Gothic" w:hAnsi="Century Gothic" w:cs="Arial"/>
        </w:rPr>
        <w:t>Basic Disability and Core Impairment are available.</w:t>
      </w:r>
    </w:p>
    <w:p w:rsidR="00F005EC" w:rsidRPr="000D79D7" w:rsidRDefault="00F005EC" w:rsidP="00D03ED0">
      <w:pPr>
        <w:autoSpaceDE w:val="0"/>
        <w:autoSpaceDN w:val="0"/>
        <w:adjustRightInd w:val="0"/>
        <w:spacing w:after="0" w:line="288" w:lineRule="auto"/>
        <w:jc w:val="both"/>
        <w:rPr>
          <w:rFonts w:ascii="Century Gothic" w:hAnsi="Century Gothic" w:cs="Arial"/>
        </w:rPr>
      </w:pPr>
    </w:p>
    <w:p w:rsidR="004C6A76" w:rsidRPr="000D79D7" w:rsidRDefault="004C6A76" w:rsidP="00D03ED0">
      <w:pPr>
        <w:autoSpaceDE w:val="0"/>
        <w:autoSpaceDN w:val="0"/>
        <w:adjustRightInd w:val="0"/>
        <w:spacing w:after="0" w:line="288" w:lineRule="auto"/>
        <w:jc w:val="both"/>
        <w:rPr>
          <w:rFonts w:ascii="Century Gothic" w:hAnsi="Century Gothic" w:cs="Arial"/>
        </w:rPr>
      </w:pPr>
      <w:r w:rsidRPr="000D79D7">
        <w:rPr>
          <w:rFonts w:ascii="Century Gothic" w:hAnsi="Century Gothic" w:cs="Arial"/>
        </w:rPr>
        <w:t>Various options are available on the all the benefits to allow the advisor to tailor specific cover to meet the specific need of a particular client.</w:t>
      </w:r>
    </w:p>
    <w:p w:rsidR="002D69C3" w:rsidRPr="000D79D7" w:rsidRDefault="002D69C3" w:rsidP="006F386E">
      <w:pPr>
        <w:autoSpaceDE w:val="0"/>
        <w:autoSpaceDN w:val="0"/>
        <w:adjustRightInd w:val="0"/>
        <w:spacing w:after="0" w:line="288" w:lineRule="auto"/>
        <w:jc w:val="both"/>
        <w:rPr>
          <w:rFonts w:ascii="Century Gothic" w:hAnsi="Century Gothic" w:cs="Arial"/>
        </w:rPr>
      </w:pPr>
    </w:p>
    <w:p w:rsidR="000C3FFA" w:rsidRPr="000D79D7" w:rsidRDefault="000C3FFA" w:rsidP="006F386E">
      <w:pPr>
        <w:autoSpaceDE w:val="0"/>
        <w:autoSpaceDN w:val="0"/>
        <w:adjustRightInd w:val="0"/>
        <w:spacing w:after="0" w:line="288" w:lineRule="auto"/>
        <w:jc w:val="both"/>
        <w:rPr>
          <w:rFonts w:ascii="Century Gothic" w:hAnsi="Century Gothic" w:cs="Arial"/>
          <w:b/>
          <w:bCs/>
        </w:rPr>
      </w:pPr>
      <w:r w:rsidRPr="000D79D7">
        <w:rPr>
          <w:rFonts w:ascii="Century Gothic" w:hAnsi="Century Gothic" w:cs="Arial"/>
          <w:b/>
          <w:bCs/>
        </w:rPr>
        <w:t>What’s the difference between disability and impairment?</w:t>
      </w:r>
    </w:p>
    <w:p w:rsidR="007A12F8" w:rsidRPr="000D79D7" w:rsidRDefault="0075438E" w:rsidP="006F386E">
      <w:pPr>
        <w:autoSpaceDE w:val="0"/>
        <w:autoSpaceDN w:val="0"/>
        <w:adjustRightInd w:val="0"/>
        <w:spacing w:after="0" w:line="288" w:lineRule="auto"/>
        <w:jc w:val="both"/>
        <w:rPr>
          <w:rFonts w:ascii="Century Gothic" w:hAnsi="Century Gothic" w:cs="Arial"/>
        </w:rPr>
      </w:pPr>
      <w:r w:rsidRPr="000D79D7">
        <w:rPr>
          <w:rFonts w:ascii="Century Gothic" w:hAnsi="Century Gothic" w:cs="Arial"/>
        </w:rPr>
        <w:t xml:space="preserve">An aspect that many clients have difficulty in understanding is the importance of having both disability and impairment cover.  It’s an important distinction to make for your clients and to ensure that they understand the different roles of the benefits.  </w:t>
      </w:r>
    </w:p>
    <w:p w:rsidR="007A12F8" w:rsidRPr="000D79D7" w:rsidRDefault="007A12F8" w:rsidP="006F386E">
      <w:pPr>
        <w:autoSpaceDE w:val="0"/>
        <w:autoSpaceDN w:val="0"/>
        <w:adjustRightInd w:val="0"/>
        <w:spacing w:after="0" w:line="288" w:lineRule="auto"/>
        <w:jc w:val="both"/>
        <w:rPr>
          <w:rFonts w:ascii="Century Gothic" w:hAnsi="Century Gothic" w:cs="Arial"/>
        </w:rPr>
      </w:pPr>
    </w:p>
    <w:p w:rsidR="00694BB2" w:rsidRPr="000D79D7" w:rsidRDefault="00694BB2" w:rsidP="006F386E">
      <w:pPr>
        <w:autoSpaceDE w:val="0"/>
        <w:autoSpaceDN w:val="0"/>
        <w:adjustRightInd w:val="0"/>
        <w:spacing w:after="0" w:line="288" w:lineRule="auto"/>
        <w:jc w:val="both"/>
        <w:rPr>
          <w:rFonts w:ascii="Century Gothic" w:hAnsi="Century Gothic" w:cs="Arial"/>
        </w:rPr>
      </w:pPr>
    </w:p>
    <w:p w:rsidR="000C3FFA" w:rsidRPr="000D79D7" w:rsidRDefault="0075438E" w:rsidP="006F386E">
      <w:pPr>
        <w:autoSpaceDE w:val="0"/>
        <w:autoSpaceDN w:val="0"/>
        <w:adjustRightInd w:val="0"/>
        <w:spacing w:after="0" w:line="288" w:lineRule="auto"/>
        <w:jc w:val="both"/>
        <w:rPr>
          <w:rFonts w:ascii="Century Gothic" w:hAnsi="Century Gothic" w:cs="Arial"/>
        </w:rPr>
      </w:pPr>
      <w:r w:rsidRPr="000D79D7">
        <w:rPr>
          <w:rFonts w:ascii="Century Gothic" w:hAnsi="Century Gothic" w:cs="Arial"/>
        </w:rPr>
        <w:t>“</w:t>
      </w:r>
      <w:r w:rsidR="000C3FFA" w:rsidRPr="000D79D7">
        <w:rPr>
          <w:rFonts w:ascii="Century Gothic" w:hAnsi="Century Gothic" w:cs="Arial"/>
        </w:rPr>
        <w:t xml:space="preserve">Disability </w:t>
      </w:r>
      <w:r w:rsidR="004C6A76" w:rsidRPr="000D79D7">
        <w:rPr>
          <w:rFonts w:ascii="Century Gothic" w:hAnsi="Century Gothic" w:cs="Arial"/>
        </w:rPr>
        <w:t xml:space="preserve">benefits </w:t>
      </w:r>
      <w:r w:rsidR="000C3FFA" w:rsidRPr="000D79D7">
        <w:rPr>
          <w:rFonts w:ascii="Century Gothic" w:hAnsi="Century Gothic" w:cs="Arial"/>
        </w:rPr>
        <w:t>aim to compensate for the future loss of income and costs associated with being disabled</w:t>
      </w:r>
      <w:r w:rsidR="004C6A76" w:rsidRPr="000D79D7">
        <w:rPr>
          <w:rFonts w:ascii="Century Gothic" w:hAnsi="Century Gothic" w:cs="Arial"/>
        </w:rPr>
        <w:t xml:space="preserve"> and unable to perform an </w:t>
      </w:r>
      <w:r w:rsidR="00817D24" w:rsidRPr="000D79D7">
        <w:rPr>
          <w:rFonts w:ascii="Century Gothic" w:hAnsi="Century Gothic" w:cs="Arial"/>
        </w:rPr>
        <w:t>occupation. Impairment</w:t>
      </w:r>
      <w:r w:rsidR="000C3FFA" w:rsidRPr="000D79D7">
        <w:rPr>
          <w:rFonts w:ascii="Century Gothic" w:hAnsi="Century Gothic" w:cs="Arial"/>
        </w:rPr>
        <w:t xml:space="preserve"> </w:t>
      </w:r>
      <w:r w:rsidR="004C6A76" w:rsidRPr="000D79D7">
        <w:rPr>
          <w:rFonts w:ascii="Century Gothic" w:hAnsi="Century Gothic" w:cs="Arial"/>
        </w:rPr>
        <w:t>benefits provide</w:t>
      </w:r>
      <w:r w:rsidR="000C3FFA" w:rsidRPr="000D79D7">
        <w:rPr>
          <w:rFonts w:ascii="Century Gothic" w:hAnsi="Century Gothic" w:cs="Arial"/>
        </w:rPr>
        <w:t xml:space="preserve"> cover in the event </w:t>
      </w:r>
      <w:r w:rsidRPr="000D79D7">
        <w:rPr>
          <w:rFonts w:ascii="Century Gothic" w:hAnsi="Century Gothic" w:cs="Arial"/>
        </w:rPr>
        <w:t xml:space="preserve">that </w:t>
      </w:r>
      <w:r w:rsidR="000C3FFA" w:rsidRPr="000D79D7">
        <w:rPr>
          <w:rFonts w:ascii="Century Gothic" w:hAnsi="Century Gothic" w:cs="Arial"/>
        </w:rPr>
        <w:t xml:space="preserve">your client suffers a permanent impairment </w:t>
      </w:r>
      <w:r w:rsidR="004C6A76" w:rsidRPr="000D79D7">
        <w:rPr>
          <w:rFonts w:ascii="Century Gothic" w:hAnsi="Century Gothic" w:cs="Arial"/>
        </w:rPr>
        <w:t>and</w:t>
      </w:r>
      <w:r w:rsidR="000C3FFA" w:rsidRPr="000D79D7">
        <w:rPr>
          <w:rFonts w:ascii="Century Gothic" w:hAnsi="Century Gothic" w:cs="Arial"/>
        </w:rPr>
        <w:t xml:space="preserve"> </w:t>
      </w:r>
      <w:r w:rsidR="00817D24" w:rsidRPr="000D79D7">
        <w:rPr>
          <w:rFonts w:ascii="Century Gothic" w:hAnsi="Century Gothic" w:cs="Arial"/>
        </w:rPr>
        <w:t>need not affect</w:t>
      </w:r>
      <w:r w:rsidR="000C3FFA" w:rsidRPr="000D79D7">
        <w:rPr>
          <w:rFonts w:ascii="Century Gothic" w:hAnsi="Century Gothic" w:cs="Arial"/>
        </w:rPr>
        <w:t xml:space="preserve"> their ability to continue working</w:t>
      </w:r>
      <w:r w:rsidR="004C6A76" w:rsidRPr="000D79D7">
        <w:rPr>
          <w:rFonts w:ascii="Century Gothic" w:hAnsi="Century Gothic" w:cs="Arial"/>
        </w:rPr>
        <w:t>.</w:t>
      </w:r>
      <w:r w:rsidRPr="000D79D7">
        <w:rPr>
          <w:rFonts w:ascii="Century Gothic" w:hAnsi="Century Gothic" w:cs="Arial"/>
        </w:rPr>
        <w:t xml:space="preserve"> </w:t>
      </w:r>
      <w:r w:rsidR="004C6A76" w:rsidRPr="000D79D7">
        <w:rPr>
          <w:rFonts w:ascii="Century Gothic" w:hAnsi="Century Gothic" w:cs="Arial"/>
        </w:rPr>
        <w:t xml:space="preserve">The claim event is assessed against </w:t>
      </w:r>
      <w:r w:rsidRPr="000D79D7">
        <w:rPr>
          <w:rFonts w:ascii="Century Gothic" w:hAnsi="Century Gothic" w:cs="Arial"/>
        </w:rPr>
        <w:t xml:space="preserve">a list of conditions stipulated </w:t>
      </w:r>
      <w:r w:rsidR="004C6A76" w:rsidRPr="000D79D7">
        <w:rPr>
          <w:rFonts w:ascii="Century Gothic" w:hAnsi="Century Gothic" w:cs="Arial"/>
        </w:rPr>
        <w:t xml:space="preserve">in </w:t>
      </w:r>
      <w:r w:rsidRPr="000D79D7">
        <w:rPr>
          <w:rFonts w:ascii="Century Gothic" w:hAnsi="Century Gothic" w:cs="Arial"/>
        </w:rPr>
        <w:t>the policy</w:t>
      </w:r>
      <w:r w:rsidR="000C3FFA" w:rsidRPr="000D79D7">
        <w:rPr>
          <w:rFonts w:ascii="Century Gothic" w:hAnsi="Century Gothic" w:cs="Arial"/>
        </w:rPr>
        <w:t xml:space="preserve">, </w:t>
      </w:r>
      <w:r w:rsidR="00817D24" w:rsidRPr="000D79D7">
        <w:rPr>
          <w:rFonts w:ascii="Century Gothic" w:hAnsi="Century Gothic" w:cs="Arial"/>
        </w:rPr>
        <w:t xml:space="preserve">and </w:t>
      </w:r>
      <w:r w:rsidR="000C3FFA" w:rsidRPr="000D79D7">
        <w:rPr>
          <w:rFonts w:ascii="Century Gothic" w:hAnsi="Century Gothic" w:cs="Arial"/>
        </w:rPr>
        <w:t xml:space="preserve">is equally important </w:t>
      </w:r>
      <w:r w:rsidR="00817D24" w:rsidRPr="000D79D7">
        <w:rPr>
          <w:rFonts w:ascii="Century Gothic" w:hAnsi="Century Gothic" w:cs="Arial"/>
        </w:rPr>
        <w:t xml:space="preserve">as disability cover </w:t>
      </w:r>
      <w:r w:rsidR="000C3FFA" w:rsidRPr="000D79D7">
        <w:rPr>
          <w:rFonts w:ascii="Century Gothic" w:hAnsi="Century Gothic" w:cs="Arial"/>
        </w:rPr>
        <w:t>as it provides cover against unexpected expenses when it is needed most</w:t>
      </w:r>
      <w:r w:rsidRPr="000D79D7">
        <w:rPr>
          <w:rFonts w:ascii="Century Gothic" w:hAnsi="Century Gothic" w:cs="Arial"/>
        </w:rPr>
        <w:t>,” explains Ryan</w:t>
      </w:r>
      <w:r w:rsidR="000C3FFA" w:rsidRPr="000D79D7">
        <w:rPr>
          <w:rFonts w:ascii="Century Gothic" w:hAnsi="Century Gothic" w:cs="Arial"/>
        </w:rPr>
        <w:t>.</w:t>
      </w:r>
    </w:p>
    <w:p w:rsidR="00DE126A" w:rsidRPr="000D79D7" w:rsidRDefault="00DE126A" w:rsidP="006F386E">
      <w:pPr>
        <w:autoSpaceDE w:val="0"/>
        <w:autoSpaceDN w:val="0"/>
        <w:adjustRightInd w:val="0"/>
        <w:spacing w:after="0" w:line="288" w:lineRule="auto"/>
        <w:jc w:val="both"/>
        <w:rPr>
          <w:rFonts w:ascii="Century Gothic" w:hAnsi="Century Gothic" w:cs="Arial"/>
        </w:rPr>
      </w:pPr>
    </w:p>
    <w:p w:rsidR="00DE126A" w:rsidRPr="000D79D7" w:rsidRDefault="005A0287" w:rsidP="006F386E">
      <w:pPr>
        <w:jc w:val="both"/>
        <w:rPr>
          <w:rFonts w:ascii="Century Gothic" w:hAnsi="Century Gothic" w:cs="Arial"/>
        </w:rPr>
      </w:pPr>
      <w:r w:rsidRPr="000D79D7">
        <w:rPr>
          <w:rFonts w:ascii="Century Gothic" w:hAnsi="Century Gothic" w:cs="Arial"/>
        </w:rPr>
        <w:lastRenderedPageBreak/>
        <w:t xml:space="preserve">Hollard Life’s </w:t>
      </w:r>
      <w:r w:rsidR="00DE126A" w:rsidRPr="000D79D7">
        <w:rPr>
          <w:rFonts w:ascii="Century Gothic" w:hAnsi="Century Gothic" w:cs="Arial"/>
        </w:rPr>
        <w:t xml:space="preserve">new income protection benefits mean that </w:t>
      </w:r>
      <w:r w:rsidR="00ED2CF6" w:rsidRPr="000D79D7">
        <w:rPr>
          <w:rFonts w:ascii="Century Gothic" w:hAnsi="Century Gothic" w:cs="Arial"/>
        </w:rPr>
        <w:t xml:space="preserve">advisors </w:t>
      </w:r>
      <w:r w:rsidR="00DE126A" w:rsidRPr="000D79D7">
        <w:rPr>
          <w:rFonts w:ascii="Century Gothic" w:hAnsi="Century Gothic" w:cs="Arial"/>
        </w:rPr>
        <w:t>can now cater for virtually every potential scenario that a client could face when it comes to disability and impairment</w:t>
      </w:r>
      <w:r w:rsidR="003C214D" w:rsidRPr="000D79D7">
        <w:rPr>
          <w:rFonts w:ascii="Century Gothic" w:hAnsi="Century Gothic" w:cs="Arial"/>
        </w:rPr>
        <w:t xml:space="preserve">, </w:t>
      </w:r>
      <w:r w:rsidR="00DE126A" w:rsidRPr="000D79D7">
        <w:rPr>
          <w:rFonts w:ascii="Century Gothic" w:hAnsi="Century Gothic" w:cs="Arial"/>
        </w:rPr>
        <w:t xml:space="preserve">even for </w:t>
      </w:r>
      <w:r w:rsidR="00ED2CF6" w:rsidRPr="000D79D7">
        <w:rPr>
          <w:rFonts w:ascii="Century Gothic" w:hAnsi="Century Gothic" w:cs="Arial"/>
        </w:rPr>
        <w:t xml:space="preserve">clients </w:t>
      </w:r>
      <w:r w:rsidR="00DE126A" w:rsidRPr="000D79D7">
        <w:rPr>
          <w:rFonts w:ascii="Century Gothic" w:hAnsi="Century Gothic" w:cs="Arial"/>
        </w:rPr>
        <w:t>who did not previously qualify for occupation-based disability</w:t>
      </w:r>
      <w:r w:rsidR="00ED2CF6" w:rsidRPr="000D79D7">
        <w:rPr>
          <w:rFonts w:ascii="Century Gothic" w:hAnsi="Century Gothic" w:cs="Arial"/>
        </w:rPr>
        <w:t xml:space="preserve">.  </w:t>
      </w:r>
    </w:p>
    <w:p w:rsidR="003C214D" w:rsidRPr="000D79D7" w:rsidRDefault="00ED2CF6" w:rsidP="006F386E">
      <w:pPr>
        <w:autoSpaceDE w:val="0"/>
        <w:autoSpaceDN w:val="0"/>
        <w:adjustRightInd w:val="0"/>
        <w:spacing w:after="0" w:line="312" w:lineRule="auto"/>
        <w:jc w:val="both"/>
        <w:rPr>
          <w:rFonts w:ascii="Century Gothic" w:hAnsi="Century Gothic" w:cs="Arial"/>
        </w:rPr>
      </w:pPr>
      <w:r w:rsidRPr="000D79D7">
        <w:rPr>
          <w:rFonts w:ascii="Century Gothic" w:hAnsi="Century Gothic" w:cs="Arial"/>
        </w:rPr>
        <w:t xml:space="preserve">“Our entire approach and philosophy is about adopting a holistic approach to managing risk, which has resulted in Hollard Life being one of the most dynamic insurers in terms of product development.  The new income protection benefits are further enhancements in our quest to deliver holistic insurance solutions where the traditional insurance products are unable to meet the needs of a diverse client base.  </w:t>
      </w:r>
    </w:p>
    <w:p w:rsidR="003C214D" w:rsidRPr="000D79D7" w:rsidRDefault="003C214D" w:rsidP="006F386E">
      <w:pPr>
        <w:autoSpaceDE w:val="0"/>
        <w:autoSpaceDN w:val="0"/>
        <w:adjustRightInd w:val="0"/>
        <w:spacing w:after="0" w:line="312" w:lineRule="auto"/>
        <w:jc w:val="both"/>
        <w:rPr>
          <w:rFonts w:ascii="Century Gothic" w:hAnsi="Century Gothic" w:cs="Arial"/>
        </w:rPr>
      </w:pPr>
    </w:p>
    <w:p w:rsidR="003C214D" w:rsidRPr="000D79D7" w:rsidRDefault="003C214D" w:rsidP="006F386E">
      <w:pPr>
        <w:autoSpaceDE w:val="0"/>
        <w:autoSpaceDN w:val="0"/>
        <w:adjustRightInd w:val="0"/>
        <w:spacing w:after="0" w:line="312" w:lineRule="auto"/>
        <w:jc w:val="both"/>
        <w:rPr>
          <w:rFonts w:ascii="Century Gothic" w:hAnsi="Century Gothic" w:cs="Arial"/>
        </w:rPr>
      </w:pPr>
      <w:r w:rsidRPr="000D79D7">
        <w:rPr>
          <w:rFonts w:ascii="Century Gothic" w:hAnsi="Century Gothic" w:cs="Arial"/>
        </w:rPr>
        <w:t xml:space="preserve">“There are many </w:t>
      </w:r>
      <w:r w:rsidR="005A0287" w:rsidRPr="000D79D7">
        <w:rPr>
          <w:rFonts w:ascii="Century Gothic" w:hAnsi="Century Gothic" w:cs="Arial"/>
        </w:rPr>
        <w:t>potential</w:t>
      </w:r>
      <w:r w:rsidRPr="000D79D7">
        <w:rPr>
          <w:rFonts w:ascii="Century Gothic" w:hAnsi="Century Gothic" w:cs="Arial"/>
        </w:rPr>
        <w:t xml:space="preserve"> scenarios that probably worry your clients and keep them up at night.  But it’s important to remind them that with sound financial planning in place and benefits designed to wrap around their specific needs, there is a whole lot more that can go right for them, even if life throws them a curve ball,” concludes Ryan.</w:t>
      </w:r>
    </w:p>
    <w:p w:rsidR="00DE126A" w:rsidRPr="000D79D7" w:rsidRDefault="00DE126A" w:rsidP="006F386E">
      <w:pPr>
        <w:autoSpaceDE w:val="0"/>
        <w:autoSpaceDN w:val="0"/>
        <w:adjustRightInd w:val="0"/>
        <w:spacing w:after="0" w:line="288" w:lineRule="auto"/>
        <w:jc w:val="both"/>
        <w:rPr>
          <w:rFonts w:ascii="Century Gothic" w:hAnsi="Century Gothic" w:cs="Arial"/>
        </w:rPr>
      </w:pPr>
    </w:p>
    <w:p w:rsidR="000C3FFA" w:rsidRPr="000D79D7" w:rsidRDefault="003C214D" w:rsidP="006F386E">
      <w:pPr>
        <w:pBdr>
          <w:bottom w:val="single" w:sz="12" w:space="1" w:color="auto"/>
        </w:pBdr>
        <w:autoSpaceDE w:val="0"/>
        <w:autoSpaceDN w:val="0"/>
        <w:adjustRightInd w:val="0"/>
        <w:spacing w:after="0" w:line="240" w:lineRule="auto"/>
        <w:jc w:val="both"/>
        <w:rPr>
          <w:rFonts w:ascii="Century Gothic" w:hAnsi="Century Gothic" w:cs="Arial"/>
        </w:rPr>
      </w:pPr>
      <w:r w:rsidRPr="000D79D7">
        <w:rPr>
          <w:rFonts w:ascii="Century Gothic" w:hAnsi="Century Gothic" w:cs="Arial"/>
        </w:rPr>
        <w:t>Ends…</w:t>
      </w:r>
    </w:p>
    <w:p w:rsidR="003C214D" w:rsidRPr="000D79D7" w:rsidRDefault="003C214D" w:rsidP="006F386E">
      <w:pPr>
        <w:autoSpaceDE w:val="0"/>
        <w:autoSpaceDN w:val="0"/>
        <w:adjustRightInd w:val="0"/>
        <w:spacing w:after="0" w:line="240" w:lineRule="auto"/>
        <w:jc w:val="both"/>
        <w:rPr>
          <w:rFonts w:ascii="Century Gothic" w:hAnsi="Century Gothic" w:cs="Arial"/>
        </w:rPr>
      </w:pPr>
    </w:p>
    <w:p w:rsidR="006F386E" w:rsidRPr="000D79D7" w:rsidRDefault="006F386E" w:rsidP="006F386E">
      <w:pPr>
        <w:autoSpaceDE w:val="0"/>
        <w:autoSpaceDN w:val="0"/>
        <w:snapToGrid w:val="0"/>
        <w:spacing w:line="360" w:lineRule="auto"/>
        <w:jc w:val="both"/>
        <w:rPr>
          <w:rFonts w:ascii="Century Gothic" w:hAnsi="Century Gothic" w:cs="Arial"/>
        </w:rPr>
      </w:pPr>
      <w:r w:rsidRPr="000D79D7">
        <w:rPr>
          <w:rFonts w:ascii="Century Gothic" w:hAnsi="Century Gothic" w:cs="Arial"/>
          <w:b/>
          <w:bCs/>
        </w:rPr>
        <w:t xml:space="preserve">Issued by:                  </w:t>
      </w:r>
      <w:r w:rsidRPr="000D79D7">
        <w:rPr>
          <w:rFonts w:ascii="Century Gothic" w:hAnsi="Century Gothic" w:cs="Arial"/>
        </w:rPr>
        <w:t>Teresa Settas Communications - Teresa Settas</w:t>
      </w:r>
    </w:p>
    <w:p w:rsidR="006F386E" w:rsidRPr="000D79D7" w:rsidRDefault="006F386E" w:rsidP="006F386E">
      <w:pPr>
        <w:autoSpaceDE w:val="0"/>
        <w:autoSpaceDN w:val="0"/>
        <w:snapToGrid w:val="0"/>
        <w:spacing w:line="360" w:lineRule="auto"/>
        <w:ind w:left="1440" w:firstLine="720"/>
        <w:jc w:val="both"/>
        <w:rPr>
          <w:rFonts w:ascii="Century Gothic" w:hAnsi="Century Gothic" w:cs="Arial"/>
        </w:rPr>
      </w:pPr>
      <w:r w:rsidRPr="000D79D7">
        <w:rPr>
          <w:rFonts w:ascii="Century Gothic" w:hAnsi="Century Gothic" w:cs="Arial"/>
        </w:rPr>
        <w:t xml:space="preserve">(011) 894 2767 or 082 653 9935 or </w:t>
      </w:r>
      <w:hyperlink r:id="rId7" w:history="1">
        <w:r w:rsidRPr="000D79D7">
          <w:rPr>
            <w:rStyle w:val="Hyperlink"/>
            <w:rFonts w:ascii="Century Gothic" w:hAnsi="Century Gothic" w:cs="Arial"/>
          </w:rPr>
          <w:t>teresa@tscommunications.co.za</w:t>
        </w:r>
      </w:hyperlink>
    </w:p>
    <w:p w:rsidR="006F386E" w:rsidRPr="000D79D7" w:rsidRDefault="006F386E" w:rsidP="006F386E">
      <w:pPr>
        <w:autoSpaceDE w:val="0"/>
        <w:autoSpaceDN w:val="0"/>
        <w:snapToGrid w:val="0"/>
        <w:spacing w:line="360" w:lineRule="auto"/>
        <w:jc w:val="both"/>
        <w:rPr>
          <w:rFonts w:ascii="Century Gothic" w:hAnsi="Century Gothic" w:cs="Arial"/>
        </w:rPr>
      </w:pPr>
      <w:r w:rsidRPr="000D79D7">
        <w:rPr>
          <w:rFonts w:ascii="Century Gothic" w:hAnsi="Century Gothic" w:cs="Arial"/>
          <w:b/>
          <w:bCs/>
        </w:rPr>
        <w:t>Date:</w:t>
      </w:r>
      <w:r w:rsidRPr="000D79D7">
        <w:rPr>
          <w:rFonts w:ascii="Century Gothic" w:hAnsi="Century Gothic" w:cs="Arial"/>
        </w:rPr>
        <w:t xml:space="preserve">                          March 2015 </w:t>
      </w:r>
    </w:p>
    <w:bookmarkEnd w:id="0"/>
    <w:p w:rsidR="009A78BF" w:rsidRPr="000D79D7" w:rsidRDefault="009A78BF" w:rsidP="00694BB2">
      <w:pPr>
        <w:rPr>
          <w:rFonts w:ascii="Century Gothic" w:hAnsi="Century Gothic" w:cs="Arial"/>
        </w:rPr>
      </w:pPr>
    </w:p>
    <w:sectPr w:rsidR="009A78BF" w:rsidRPr="000D79D7" w:rsidSect="000D79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5A59"/>
    <w:multiLevelType w:val="hybridMultilevel"/>
    <w:tmpl w:val="92E00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7D161974"/>
    <w:multiLevelType w:val="hybridMultilevel"/>
    <w:tmpl w:val="38E2C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14"/>
    <w:rsid w:val="000C3FFA"/>
    <w:rsid w:val="000D79D7"/>
    <w:rsid w:val="001562A0"/>
    <w:rsid w:val="001F48F3"/>
    <w:rsid w:val="001F61AC"/>
    <w:rsid w:val="002245DC"/>
    <w:rsid w:val="00226FAE"/>
    <w:rsid w:val="00285874"/>
    <w:rsid w:val="00296047"/>
    <w:rsid w:val="002D69C3"/>
    <w:rsid w:val="0030138E"/>
    <w:rsid w:val="003C214D"/>
    <w:rsid w:val="004B45D9"/>
    <w:rsid w:val="004C6A76"/>
    <w:rsid w:val="005A0287"/>
    <w:rsid w:val="00694BB2"/>
    <w:rsid w:val="006F386E"/>
    <w:rsid w:val="0075438E"/>
    <w:rsid w:val="00756FB9"/>
    <w:rsid w:val="007A12F8"/>
    <w:rsid w:val="00817D24"/>
    <w:rsid w:val="00896303"/>
    <w:rsid w:val="008B2D40"/>
    <w:rsid w:val="00915A14"/>
    <w:rsid w:val="009317B8"/>
    <w:rsid w:val="009415D2"/>
    <w:rsid w:val="00985B78"/>
    <w:rsid w:val="00985F46"/>
    <w:rsid w:val="009A78BF"/>
    <w:rsid w:val="009E2F53"/>
    <w:rsid w:val="00A81621"/>
    <w:rsid w:val="00CF3670"/>
    <w:rsid w:val="00D03ED0"/>
    <w:rsid w:val="00D8315A"/>
    <w:rsid w:val="00DE126A"/>
    <w:rsid w:val="00ED2CF6"/>
    <w:rsid w:val="00F005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B8"/>
    <w:pPr>
      <w:ind w:left="720"/>
      <w:contextualSpacing/>
    </w:pPr>
  </w:style>
  <w:style w:type="character" w:styleId="Hyperlink">
    <w:name w:val="Hyperlink"/>
    <w:basedOn w:val="DefaultParagraphFont"/>
    <w:uiPriority w:val="99"/>
    <w:unhideWhenUsed/>
    <w:rsid w:val="006F386E"/>
    <w:rPr>
      <w:color w:val="0000FF"/>
      <w:u w:val="single"/>
    </w:rPr>
  </w:style>
  <w:style w:type="character" w:styleId="CommentReference">
    <w:name w:val="annotation reference"/>
    <w:basedOn w:val="DefaultParagraphFont"/>
    <w:uiPriority w:val="99"/>
    <w:semiHidden/>
    <w:unhideWhenUsed/>
    <w:rsid w:val="001562A0"/>
    <w:rPr>
      <w:sz w:val="16"/>
      <w:szCs w:val="16"/>
    </w:rPr>
  </w:style>
  <w:style w:type="paragraph" w:styleId="CommentText">
    <w:name w:val="annotation text"/>
    <w:basedOn w:val="Normal"/>
    <w:link w:val="CommentTextChar"/>
    <w:uiPriority w:val="99"/>
    <w:semiHidden/>
    <w:unhideWhenUsed/>
    <w:rsid w:val="001562A0"/>
    <w:pPr>
      <w:spacing w:line="240" w:lineRule="auto"/>
    </w:pPr>
    <w:rPr>
      <w:sz w:val="20"/>
      <w:szCs w:val="20"/>
    </w:rPr>
  </w:style>
  <w:style w:type="character" w:customStyle="1" w:styleId="CommentTextChar">
    <w:name w:val="Comment Text Char"/>
    <w:basedOn w:val="DefaultParagraphFont"/>
    <w:link w:val="CommentText"/>
    <w:uiPriority w:val="99"/>
    <w:semiHidden/>
    <w:rsid w:val="001562A0"/>
    <w:rPr>
      <w:sz w:val="20"/>
      <w:szCs w:val="20"/>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b/>
      <w:bCs/>
      <w:sz w:val="20"/>
      <w:szCs w:val="20"/>
    </w:rPr>
  </w:style>
  <w:style w:type="paragraph" w:styleId="BalloonText">
    <w:name w:val="Balloon Text"/>
    <w:basedOn w:val="Normal"/>
    <w:link w:val="BalloonTextChar"/>
    <w:uiPriority w:val="99"/>
    <w:semiHidden/>
    <w:unhideWhenUsed/>
    <w:rsid w:val="0015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2A0"/>
    <w:rPr>
      <w:rFonts w:ascii="Tahoma" w:hAnsi="Tahoma" w:cs="Tahoma"/>
      <w:sz w:val="16"/>
      <w:szCs w:val="16"/>
    </w:rPr>
  </w:style>
  <w:style w:type="table" w:styleId="TableGrid">
    <w:name w:val="Table Grid"/>
    <w:basedOn w:val="TableNormal"/>
    <w:uiPriority w:val="59"/>
    <w:rsid w:val="009A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B8"/>
    <w:pPr>
      <w:ind w:left="720"/>
      <w:contextualSpacing/>
    </w:pPr>
  </w:style>
  <w:style w:type="character" w:styleId="Hyperlink">
    <w:name w:val="Hyperlink"/>
    <w:basedOn w:val="DefaultParagraphFont"/>
    <w:uiPriority w:val="99"/>
    <w:unhideWhenUsed/>
    <w:rsid w:val="006F386E"/>
    <w:rPr>
      <w:color w:val="0000FF"/>
      <w:u w:val="single"/>
    </w:rPr>
  </w:style>
  <w:style w:type="character" w:styleId="CommentReference">
    <w:name w:val="annotation reference"/>
    <w:basedOn w:val="DefaultParagraphFont"/>
    <w:uiPriority w:val="99"/>
    <w:semiHidden/>
    <w:unhideWhenUsed/>
    <w:rsid w:val="001562A0"/>
    <w:rPr>
      <w:sz w:val="16"/>
      <w:szCs w:val="16"/>
    </w:rPr>
  </w:style>
  <w:style w:type="paragraph" w:styleId="CommentText">
    <w:name w:val="annotation text"/>
    <w:basedOn w:val="Normal"/>
    <w:link w:val="CommentTextChar"/>
    <w:uiPriority w:val="99"/>
    <w:semiHidden/>
    <w:unhideWhenUsed/>
    <w:rsid w:val="001562A0"/>
    <w:pPr>
      <w:spacing w:line="240" w:lineRule="auto"/>
    </w:pPr>
    <w:rPr>
      <w:sz w:val="20"/>
      <w:szCs w:val="20"/>
    </w:rPr>
  </w:style>
  <w:style w:type="character" w:customStyle="1" w:styleId="CommentTextChar">
    <w:name w:val="Comment Text Char"/>
    <w:basedOn w:val="DefaultParagraphFont"/>
    <w:link w:val="CommentText"/>
    <w:uiPriority w:val="99"/>
    <w:semiHidden/>
    <w:rsid w:val="001562A0"/>
    <w:rPr>
      <w:sz w:val="20"/>
      <w:szCs w:val="20"/>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b/>
      <w:bCs/>
      <w:sz w:val="20"/>
      <w:szCs w:val="20"/>
    </w:rPr>
  </w:style>
  <w:style w:type="paragraph" w:styleId="BalloonText">
    <w:name w:val="Balloon Text"/>
    <w:basedOn w:val="Normal"/>
    <w:link w:val="BalloonTextChar"/>
    <w:uiPriority w:val="99"/>
    <w:semiHidden/>
    <w:unhideWhenUsed/>
    <w:rsid w:val="0015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2A0"/>
    <w:rPr>
      <w:rFonts w:ascii="Tahoma" w:hAnsi="Tahoma" w:cs="Tahoma"/>
      <w:sz w:val="16"/>
      <w:szCs w:val="16"/>
    </w:rPr>
  </w:style>
  <w:style w:type="table" w:styleId="TableGrid">
    <w:name w:val="Table Grid"/>
    <w:basedOn w:val="TableNormal"/>
    <w:uiPriority w:val="59"/>
    <w:rsid w:val="009A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resa@tscommunications.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Settas</dc:creator>
  <cp:lastModifiedBy>Nadine Nagel</cp:lastModifiedBy>
  <cp:revision>3</cp:revision>
  <dcterms:created xsi:type="dcterms:W3CDTF">2015-03-17T09:18:00Z</dcterms:created>
  <dcterms:modified xsi:type="dcterms:W3CDTF">2015-09-07T11:46:00Z</dcterms:modified>
</cp:coreProperties>
</file>